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13DFA89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5673C93B" w:rsidR="00D62D5D" w:rsidRPr="00604876" w:rsidRDefault="00D62D5D" w:rsidP="006048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278149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60487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3BA365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604876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E7F64B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97165" w:rsidRPr="00604876">
              <w:rPr>
                <w:b/>
                <w:bCs/>
                <w:sz w:val="24"/>
                <w:szCs w:val="24"/>
              </w:rPr>
              <w:t>DIAGNOSTYKA 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262809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604876">
              <w:rPr>
                <w:sz w:val="24"/>
                <w:szCs w:val="24"/>
              </w:rPr>
              <w:t>C/2</w:t>
            </w:r>
            <w:r w:rsidR="00275289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66DD9D3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44079" w:rsidRPr="00742916" w14:paraId="46783D3F" w14:textId="77777777" w:rsidTr="00C275A2">
        <w:trPr>
          <w:cantSplit/>
        </w:trPr>
        <w:tc>
          <w:tcPr>
            <w:tcW w:w="497" w:type="dxa"/>
            <w:vMerge/>
          </w:tcPr>
          <w:p w14:paraId="0E457308" w14:textId="77777777" w:rsidR="00444079" w:rsidRPr="00742916" w:rsidRDefault="00444079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5AABA9" w14:textId="7FA5CDBC" w:rsidR="00444079" w:rsidRPr="00742916" w:rsidRDefault="00444079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D95A08C" w:rsidR="007F6E52" w:rsidRPr="00742916" w:rsidRDefault="00444079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06CB7AF9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604876">
              <w:rPr>
                <w:b/>
                <w:sz w:val="24"/>
                <w:szCs w:val="24"/>
              </w:rPr>
              <w:t>I</w:t>
            </w:r>
            <w:r w:rsidR="004F3C62">
              <w:rPr>
                <w:b/>
                <w:sz w:val="24"/>
                <w:szCs w:val="24"/>
              </w:rPr>
              <w:t>I</w:t>
            </w:r>
            <w:r w:rsidR="001F38B3">
              <w:rPr>
                <w:b/>
                <w:sz w:val="24"/>
                <w:szCs w:val="24"/>
              </w:rPr>
              <w:t>I</w:t>
            </w:r>
            <w:r w:rsidR="00604876">
              <w:rPr>
                <w:b/>
                <w:sz w:val="24"/>
                <w:szCs w:val="24"/>
              </w:rPr>
              <w:t>/</w:t>
            </w:r>
            <w:r w:rsidR="001F38B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6C946723" w:rsidR="00D62D5D" w:rsidRPr="0060487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4B5B9EBE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96824B" w:rsidR="00D62D5D" w:rsidRPr="00742916" w:rsidRDefault="0058409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EFC0834" w:rsidR="00D62D5D" w:rsidRPr="005B0A99" w:rsidRDefault="0044407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440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6D2A7E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4407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7C7A4C4" w:rsidR="00D62D5D" w:rsidRPr="00F85E55" w:rsidRDefault="0060487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444079">
        <w:tc>
          <w:tcPr>
            <w:tcW w:w="2988" w:type="dxa"/>
            <w:vAlign w:val="center"/>
          </w:tcPr>
          <w:p w14:paraId="702AE1AA" w14:textId="2A7FED1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44079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0F64FE3" w14:textId="0B651647" w:rsidR="001F0957" w:rsidRPr="0092458B" w:rsidRDefault="00A84E74" w:rsidP="001F09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604876">
              <w:rPr>
                <w:sz w:val="24"/>
                <w:szCs w:val="24"/>
              </w:rPr>
              <w:t>, dr Arkadiusz Mański</w:t>
            </w:r>
          </w:p>
          <w:p w14:paraId="44B306AB" w14:textId="0108C840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444079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2DB19E48" w:rsidR="00D62D5D" w:rsidRPr="0009680C" w:rsidRDefault="0058409A" w:rsidP="00C275A2">
            <w:pPr>
              <w:rPr>
                <w:sz w:val="24"/>
                <w:szCs w:val="24"/>
              </w:rPr>
            </w:pPr>
            <w:r w:rsidRPr="0009680C">
              <w:rPr>
                <w:sz w:val="24"/>
                <w:szCs w:val="24"/>
              </w:rPr>
              <w:t>Przedstawienie istotnych zagadnień z zakresu podstaw diagnozy psychologicznej, uwrażliwienie na etyczny wymiar procesu diagnozowania psychologicznego, zapoznanie z kryteriami oceny wartości narzędzi diagnostycznych, zaprezentowanie ogólnych modeli przeprowadzania badania diagnostycznego</w:t>
            </w:r>
            <w:r w:rsidR="00D12D8D" w:rsidRPr="0009680C">
              <w:rPr>
                <w:sz w:val="24"/>
                <w:szCs w:val="24"/>
              </w:rPr>
              <w:t>. Zapoznanie z najczęściej stosowanymi metodami diagnostyki psychologicznej (obserwacja, wywiad, kwestionariusz badania osobowości MMPI-2)</w:t>
            </w:r>
          </w:p>
        </w:tc>
      </w:tr>
      <w:tr w:rsidR="00D62D5D" w:rsidRPr="00742916" w14:paraId="24D568D0" w14:textId="77777777" w:rsidTr="004440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8DEEB24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6B59C4B" w:rsidR="00D62D5D" w:rsidRPr="00444079" w:rsidRDefault="00444079" w:rsidP="0044407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38CB7DB" w:rsidR="00D62D5D" w:rsidRPr="0009680C" w:rsidRDefault="0009680C" w:rsidP="0009680C">
            <w:pPr>
              <w:rPr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Student</w:t>
            </w:r>
            <w:r w:rsidR="00197165" w:rsidRPr="0009680C">
              <w:rPr>
                <w:sz w:val="24"/>
                <w:szCs w:val="24"/>
              </w:rPr>
              <w:t xml:space="preserve"> </w:t>
            </w:r>
            <w:r w:rsidR="001F0957">
              <w:rPr>
                <w:sz w:val="24"/>
                <w:szCs w:val="24"/>
              </w:rPr>
              <w:t xml:space="preserve">zna i rozumie </w:t>
            </w:r>
            <w:r w:rsidR="00EA74C2">
              <w:rPr>
                <w:sz w:val="24"/>
                <w:szCs w:val="24"/>
              </w:rPr>
              <w:t xml:space="preserve">w pogłębionym stopniu </w:t>
            </w:r>
            <w:r w:rsidR="001F0957">
              <w:rPr>
                <w:sz w:val="24"/>
                <w:szCs w:val="24"/>
              </w:rPr>
              <w:t xml:space="preserve">zagadnienia </w:t>
            </w:r>
            <w:r w:rsidR="00197165" w:rsidRPr="0009680C">
              <w:rPr>
                <w:sz w:val="24"/>
                <w:szCs w:val="24"/>
              </w:rPr>
              <w:t>z zakresu diagnozy psychologicznej</w:t>
            </w:r>
            <w:r w:rsidRPr="0009680C">
              <w:rPr>
                <w:sz w:val="24"/>
                <w:szCs w:val="24"/>
              </w:rPr>
              <w:t xml:space="preserve">; </w:t>
            </w:r>
            <w:r w:rsidR="00197165" w:rsidRPr="0009680C">
              <w:rPr>
                <w:sz w:val="24"/>
                <w:szCs w:val="24"/>
              </w:rPr>
              <w:t>terminologię z zakresu diagnostyki psychologicznej</w:t>
            </w:r>
            <w:r w:rsidRPr="0009680C">
              <w:rPr>
                <w:sz w:val="24"/>
                <w:szCs w:val="24"/>
              </w:rPr>
              <w:t xml:space="preserve"> ze szczególnym uwzględnieniem specjalizacji psychologii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ABD28" w14:textId="661A7239" w:rsidR="00604876" w:rsidRPr="0009680C" w:rsidRDefault="0009680C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09680C">
              <w:rPr>
                <w:rFonts w:eastAsia="ヒラギノ角ゴ Pro W3"/>
                <w:sz w:val="24"/>
                <w:szCs w:val="24"/>
              </w:rPr>
              <w:t>_W0</w:t>
            </w:r>
            <w:r w:rsidRPr="0009680C">
              <w:rPr>
                <w:rFonts w:eastAsia="ヒラギノ角ゴ Pro W3"/>
                <w:sz w:val="24"/>
                <w:szCs w:val="24"/>
              </w:rPr>
              <w:t>2</w:t>
            </w:r>
          </w:p>
          <w:p w14:paraId="0096B869" w14:textId="10F8B45B" w:rsidR="00D62D5D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09680C">
              <w:rPr>
                <w:rFonts w:eastAsia="ヒラギノ角ゴ Pro W3"/>
                <w:sz w:val="24"/>
                <w:szCs w:val="24"/>
              </w:rPr>
              <w:t>_W0</w:t>
            </w:r>
            <w:r w:rsidRPr="0009680C">
              <w:rPr>
                <w:rFonts w:eastAsia="ヒラギノ角ゴ Pro W3"/>
                <w:sz w:val="24"/>
                <w:szCs w:val="24"/>
              </w:rPr>
              <w:t>3</w:t>
            </w:r>
          </w:p>
        </w:tc>
      </w:tr>
      <w:tr w:rsidR="0009680C" w:rsidRPr="00A42282" w14:paraId="503926E9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3DA236" w14:textId="2E025144" w:rsidR="0009680C" w:rsidRDefault="0009680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84CE14" w14:textId="0B2DBB6C" w:rsidR="0009680C" w:rsidRPr="0009680C" w:rsidRDefault="0009680C" w:rsidP="0009680C">
            <w:pPr>
              <w:rPr>
                <w:sz w:val="24"/>
                <w:szCs w:val="24"/>
              </w:rPr>
            </w:pPr>
            <w:r w:rsidRPr="0009680C">
              <w:rPr>
                <w:sz w:val="24"/>
                <w:szCs w:val="24"/>
              </w:rPr>
              <w:t xml:space="preserve">Student </w:t>
            </w:r>
            <w:r w:rsidR="001F0957">
              <w:rPr>
                <w:sz w:val="24"/>
                <w:szCs w:val="24"/>
              </w:rPr>
              <w:t xml:space="preserve">zna i rozumie </w:t>
            </w:r>
            <w:r w:rsidR="00EA74C2">
              <w:rPr>
                <w:sz w:val="24"/>
                <w:szCs w:val="24"/>
              </w:rPr>
              <w:t xml:space="preserve">w pogłębionym stopniu </w:t>
            </w:r>
            <w:r w:rsidR="001F0957">
              <w:rPr>
                <w:sz w:val="24"/>
                <w:szCs w:val="24"/>
              </w:rPr>
              <w:t>zagadnienia dotyczące</w:t>
            </w:r>
            <w:r w:rsidRPr="0009680C">
              <w:rPr>
                <w:sz w:val="24"/>
                <w:szCs w:val="24"/>
              </w:rPr>
              <w:t xml:space="preserve"> specyfiki przedmiotowej, metody</w:t>
            </w:r>
            <w:r w:rsidR="001F0957">
              <w:rPr>
                <w:sz w:val="24"/>
                <w:szCs w:val="24"/>
              </w:rPr>
              <w:t>ki</w:t>
            </w:r>
            <w:r w:rsidRPr="0009680C">
              <w:rPr>
                <w:sz w:val="24"/>
                <w:szCs w:val="24"/>
              </w:rPr>
              <w:t xml:space="preserve"> stosowanej w diagnostyce psychologicznej; zna </w:t>
            </w:r>
            <w:r w:rsidR="001F0957">
              <w:rPr>
                <w:sz w:val="24"/>
                <w:szCs w:val="24"/>
              </w:rPr>
              <w:t xml:space="preserve">i rozumie </w:t>
            </w:r>
            <w:r w:rsidRPr="0009680C">
              <w:rPr>
                <w:sz w:val="24"/>
                <w:szCs w:val="24"/>
              </w:rPr>
              <w:t xml:space="preserve">wymagane zasady oraz normy etyczne konieczne do kontaktu z pacjentem oraz przeprowadzania </w:t>
            </w:r>
            <w:r w:rsidR="001F0957">
              <w:rPr>
                <w:sz w:val="24"/>
                <w:szCs w:val="24"/>
              </w:rPr>
              <w:t>i</w:t>
            </w:r>
            <w:r w:rsidRPr="0009680C">
              <w:rPr>
                <w:sz w:val="24"/>
                <w:szCs w:val="24"/>
              </w:rPr>
              <w:t xml:space="preserve"> interpretowania badań; </w:t>
            </w:r>
            <w:r w:rsidR="001F0957">
              <w:rPr>
                <w:sz w:val="24"/>
                <w:szCs w:val="24"/>
              </w:rPr>
              <w:t xml:space="preserve">zna i </w:t>
            </w:r>
            <w:r w:rsidRPr="0009680C">
              <w:rPr>
                <w:sz w:val="24"/>
                <w:szCs w:val="24"/>
              </w:rPr>
              <w:t xml:space="preserve">rozumie </w:t>
            </w:r>
            <w:r w:rsidR="00EA74C2">
              <w:rPr>
                <w:sz w:val="24"/>
                <w:szCs w:val="24"/>
              </w:rPr>
              <w:t xml:space="preserve">w pogłębionym stopniu </w:t>
            </w:r>
            <w:r w:rsidRPr="0009680C">
              <w:rPr>
                <w:sz w:val="24"/>
                <w:szCs w:val="24"/>
              </w:rPr>
              <w:t>procesy psychospołeczne ważne dla zdrowia człowieka zorientowane na wykorzystanie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FC891" w14:textId="4A5494E5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PS_W03</w:t>
            </w:r>
          </w:p>
          <w:p w14:paraId="45BE4C1A" w14:textId="2C66C4F3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PS_W07</w:t>
            </w:r>
          </w:p>
          <w:p w14:paraId="6CE2B4A6" w14:textId="0B856A2A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40587A2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D0529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2557119" w:rsidR="00A26DD8" w:rsidRPr="00FD0529" w:rsidRDefault="00A26DD8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Student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FD0529">
              <w:rPr>
                <w:rFonts w:eastAsia="ヒラギノ角ゴ Pro W3"/>
                <w:sz w:val="24"/>
                <w:szCs w:val="24"/>
              </w:rPr>
              <w:t>po</w:t>
            </w:r>
            <w:r w:rsidR="001F0957">
              <w:rPr>
                <w:rFonts w:eastAsia="ヒラギノ角ゴ Pro W3"/>
                <w:sz w:val="24"/>
                <w:szCs w:val="24"/>
              </w:rPr>
              <w:t>trafi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EA74C2">
              <w:rPr>
                <w:rFonts w:eastAsia="ヒラギノ角ゴ Pro W3"/>
                <w:sz w:val="24"/>
                <w:szCs w:val="24"/>
              </w:rPr>
              <w:t xml:space="preserve">wykorzystywać posiadaną wiedzę do </w:t>
            </w:r>
            <w:r w:rsidRPr="00FD0529">
              <w:rPr>
                <w:rFonts w:eastAsia="ヒラギノ角ゴ Pro W3"/>
                <w:sz w:val="24"/>
                <w:szCs w:val="24"/>
              </w:rPr>
              <w:t>zbiera</w:t>
            </w:r>
            <w:r w:rsidR="00EA74C2">
              <w:rPr>
                <w:rFonts w:eastAsia="ヒラギノ角ゴ Pro W3"/>
                <w:sz w:val="24"/>
                <w:szCs w:val="24"/>
              </w:rPr>
              <w:t>nia</w:t>
            </w:r>
            <w:r w:rsidRPr="00FD0529">
              <w:rPr>
                <w:rFonts w:eastAsia="ヒラギノ角ゴ Pro W3"/>
                <w:sz w:val="24"/>
                <w:szCs w:val="24"/>
              </w:rPr>
              <w:t>, kwalifikowa</w:t>
            </w:r>
            <w:r w:rsidR="00EA74C2">
              <w:rPr>
                <w:rFonts w:eastAsia="ヒラギノ角ゴ Pro W3"/>
                <w:sz w:val="24"/>
                <w:szCs w:val="24"/>
              </w:rPr>
              <w:t>nia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i prowadz</w:t>
            </w:r>
            <w:r w:rsidR="00EA74C2">
              <w:rPr>
                <w:rFonts w:eastAsia="ヒラギノ角ゴ Pro W3"/>
                <w:sz w:val="24"/>
                <w:szCs w:val="24"/>
              </w:rPr>
              <w:t>enia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konkretn</w:t>
            </w:r>
            <w:r w:rsidR="00EA74C2">
              <w:rPr>
                <w:rFonts w:eastAsia="ヒラギノ角ゴ Pro W3"/>
                <w:sz w:val="24"/>
                <w:szCs w:val="24"/>
              </w:rPr>
              <w:t>ych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przypadk</w:t>
            </w:r>
            <w:r w:rsidR="00EA74C2">
              <w:rPr>
                <w:rFonts w:eastAsia="ヒラギノ角ゴ Pro W3"/>
                <w:sz w:val="24"/>
                <w:szCs w:val="24"/>
              </w:rPr>
              <w:t>ów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kliniczn</w:t>
            </w:r>
            <w:r w:rsidR="00EA74C2">
              <w:rPr>
                <w:rFonts w:eastAsia="ヒラギノ角ゴ Pro W3"/>
                <w:sz w:val="24"/>
                <w:szCs w:val="24"/>
              </w:rPr>
              <w:t>ych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w wybranej optyce modelu diagnostycznego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; potrafi przeprowadzać badania diagnostyczne jednostki oraz </w:t>
            </w:r>
            <w:r w:rsidRPr="00FD0529">
              <w:rPr>
                <w:rFonts w:eastAsia="ヒラギノ角ゴ Pro W3"/>
                <w:sz w:val="24"/>
                <w:szCs w:val="24"/>
              </w:rPr>
              <w:t>scala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>ć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wiedzę teoretyczną w celu złożonych analiz problemów psychopatologicznych,</w:t>
            </w:r>
            <w:r w:rsid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1F0957">
              <w:rPr>
                <w:rFonts w:eastAsia="ヒラギノ角ゴ Pro W3"/>
                <w:sz w:val="24"/>
                <w:szCs w:val="24"/>
              </w:rPr>
              <w:t xml:space="preserve">potrafi </w:t>
            </w:r>
            <w:r w:rsidRPr="00FD0529">
              <w:rPr>
                <w:sz w:val="24"/>
                <w:szCs w:val="24"/>
              </w:rPr>
              <w:t>obserwowa</w:t>
            </w:r>
            <w:r w:rsidR="001F0957">
              <w:rPr>
                <w:sz w:val="24"/>
                <w:szCs w:val="24"/>
              </w:rPr>
              <w:t>ć</w:t>
            </w:r>
            <w:r w:rsidRPr="00FD0529">
              <w:rPr>
                <w:sz w:val="24"/>
                <w:szCs w:val="24"/>
              </w:rPr>
              <w:t>, diagnozowa</w:t>
            </w:r>
            <w:r w:rsidR="001F0957">
              <w:rPr>
                <w:sz w:val="24"/>
                <w:szCs w:val="24"/>
              </w:rPr>
              <w:t>ć</w:t>
            </w:r>
            <w:r w:rsidRPr="00FD0529">
              <w:rPr>
                <w:sz w:val="24"/>
                <w:szCs w:val="24"/>
              </w:rPr>
              <w:t xml:space="preserve"> i racjonaln</w:t>
            </w:r>
            <w:r w:rsidR="001F0957">
              <w:rPr>
                <w:sz w:val="24"/>
                <w:szCs w:val="24"/>
              </w:rPr>
              <w:t>i</w:t>
            </w:r>
            <w:r w:rsidRPr="00FD0529">
              <w:rPr>
                <w:sz w:val="24"/>
                <w:szCs w:val="24"/>
              </w:rPr>
              <w:t>e ocenia</w:t>
            </w:r>
            <w:r w:rsidR="001F0957">
              <w:rPr>
                <w:sz w:val="24"/>
                <w:szCs w:val="24"/>
              </w:rPr>
              <w:t>ć</w:t>
            </w:r>
            <w:r w:rsidRPr="00FD0529">
              <w:rPr>
                <w:sz w:val="24"/>
                <w:szCs w:val="24"/>
              </w:rPr>
              <w:t xml:space="preserve"> pacjenta oraz jego wynik</w:t>
            </w:r>
            <w:r w:rsidR="001F0957">
              <w:rPr>
                <w:sz w:val="24"/>
                <w:szCs w:val="24"/>
              </w:rPr>
              <w:t>i</w:t>
            </w:r>
            <w:r w:rsidRPr="00FD0529">
              <w:rPr>
                <w:sz w:val="24"/>
                <w:szCs w:val="24"/>
              </w:rPr>
              <w:t xml:space="preserve">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EE4AB" w14:textId="0E4475BE" w:rsidR="00A26DD8" w:rsidRPr="00FD0529" w:rsidRDefault="00FD0529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FD0529">
              <w:rPr>
                <w:rFonts w:eastAsia="ヒラギノ角ゴ Pro W3"/>
                <w:sz w:val="24"/>
                <w:szCs w:val="24"/>
              </w:rPr>
              <w:t>_U0</w:t>
            </w:r>
            <w:r w:rsidRPr="00FD0529">
              <w:rPr>
                <w:rFonts w:eastAsia="ヒラギノ角ゴ Pro W3"/>
                <w:sz w:val="24"/>
                <w:szCs w:val="24"/>
              </w:rPr>
              <w:t>4</w:t>
            </w:r>
          </w:p>
          <w:p w14:paraId="1C4549DF" w14:textId="7A5349F5" w:rsidR="00DF0597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_U06</w:t>
            </w:r>
          </w:p>
          <w:p w14:paraId="292FB15A" w14:textId="3378E797" w:rsidR="00DF0597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_U13</w:t>
            </w:r>
          </w:p>
          <w:p w14:paraId="4E3CC0BF" w14:textId="5DA53867" w:rsidR="007A2AB3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_U14</w:t>
            </w:r>
          </w:p>
        </w:tc>
      </w:tr>
      <w:tr w:rsidR="00D62D5D" w:rsidRPr="00EA74C2" w14:paraId="581CC206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BF45098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0529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F25E861" w:rsidR="00D62D5D" w:rsidRPr="00FD0529" w:rsidRDefault="00A26DD8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Student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D53BFB">
              <w:rPr>
                <w:rFonts w:eastAsia="ヒラギノ角ゴ Pro W3"/>
                <w:sz w:val="24"/>
                <w:szCs w:val="24"/>
              </w:rPr>
              <w:t xml:space="preserve">jest gotów </w:t>
            </w:r>
            <w:r w:rsidRPr="00FD0529">
              <w:rPr>
                <w:rFonts w:eastAsia="ヒラギノ角ゴ Pro W3"/>
                <w:sz w:val="24"/>
                <w:szCs w:val="24"/>
              </w:rPr>
              <w:t>doceni</w:t>
            </w:r>
            <w:r w:rsidR="00D53BFB">
              <w:rPr>
                <w:rFonts w:eastAsia="ヒラギノ角ゴ Pro W3"/>
                <w:sz w:val="24"/>
                <w:szCs w:val="24"/>
              </w:rPr>
              <w:t>ć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wagę znajomości metod diagnostycznych koniecznych w warsztacie zawodowym psychologa klinicznego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; ma pogłębioną świadomość </w:t>
            </w:r>
            <w:r w:rsidRPr="00FD0529">
              <w:rPr>
                <w:rFonts w:eastAsia="ヒラギノ角ゴ Pro W3"/>
                <w:sz w:val="24"/>
                <w:szCs w:val="24"/>
              </w:rPr>
              <w:t>istnienia etycznego wymiaru dokonywanych badań naukowych z wykorzystaniem różnorodnych metod diagnostyki psychologicznej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>;</w:t>
            </w:r>
            <w:r w:rsidR="00604876" w:rsidRPr="00FD0529">
              <w:rPr>
                <w:sz w:val="24"/>
                <w:szCs w:val="24"/>
              </w:rPr>
              <w:t xml:space="preserve"> </w:t>
            </w:r>
            <w:r w:rsidR="00D53BFB">
              <w:rPr>
                <w:sz w:val="24"/>
                <w:szCs w:val="24"/>
              </w:rPr>
              <w:t xml:space="preserve">jest gotów </w:t>
            </w:r>
            <w:r w:rsidRPr="00FD0529">
              <w:rPr>
                <w:sz w:val="24"/>
                <w:szCs w:val="24"/>
              </w:rPr>
              <w:t>odpowiednio określić priorytety służące realizacji określonego celu diagnostycznego</w:t>
            </w:r>
            <w:r w:rsidR="00FD0529" w:rsidRPr="00FD0529">
              <w:rPr>
                <w:sz w:val="24"/>
                <w:szCs w:val="24"/>
              </w:rPr>
              <w:t xml:space="preserve"> w działalności zawodowej.</w:t>
            </w:r>
            <w:r w:rsidR="001F09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0CBE1" w14:textId="79EAD54F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_K01</w:t>
            </w:r>
          </w:p>
          <w:p w14:paraId="41FA6CFC" w14:textId="3F5FA5E8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_K02</w:t>
            </w:r>
          </w:p>
          <w:p w14:paraId="43529AB2" w14:textId="00E48BCD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_K05</w:t>
            </w:r>
          </w:p>
          <w:p w14:paraId="2C3A6AB7" w14:textId="66C4CC68" w:rsidR="00D62D5D" w:rsidRPr="00613485" w:rsidRDefault="00FD0529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_K06</w:t>
            </w:r>
          </w:p>
        </w:tc>
      </w:tr>
    </w:tbl>
    <w:p w14:paraId="2203BCC8" w14:textId="77777777" w:rsidR="00D62D5D" w:rsidRPr="00613485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1AFFD2C" w14:textId="01EBBE6A" w:rsidR="00197165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Teorie psychologiczne wyjaśniające powstawanie i przebieg zaburzeń funkcjonowania psychicznego</w:t>
            </w:r>
            <w:r w:rsidR="00FD0529">
              <w:rPr>
                <w:color w:val="auto"/>
                <w:szCs w:val="24"/>
              </w:rPr>
              <w:t>.</w:t>
            </w:r>
          </w:p>
          <w:p w14:paraId="50C59D76" w14:textId="4BF4AB45" w:rsidR="0058409A" w:rsidRPr="00FD0529" w:rsidRDefault="0058409A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Modele wnioskowania diagnostycznego</w:t>
            </w:r>
            <w:r w:rsidR="00FD0529">
              <w:rPr>
                <w:color w:val="auto"/>
                <w:szCs w:val="24"/>
              </w:rPr>
              <w:t>.</w:t>
            </w:r>
          </w:p>
          <w:p w14:paraId="37905D4C" w14:textId="045B49D8" w:rsidR="00197165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Zapotrzebowanie na diagnozę psychologiczną z perspektywy pacjenta (klienta), psychologa klinicznego</w:t>
            </w:r>
            <w:r w:rsidR="0058409A" w:rsidRPr="00FD0529">
              <w:rPr>
                <w:color w:val="auto"/>
                <w:szCs w:val="24"/>
              </w:rPr>
              <w:t>/psychologa edukacji</w:t>
            </w:r>
            <w:r w:rsidRPr="00FD0529">
              <w:rPr>
                <w:color w:val="auto"/>
                <w:szCs w:val="24"/>
              </w:rPr>
              <w:t>, innych specjalistów</w:t>
            </w:r>
            <w:r w:rsidR="00FD0529">
              <w:rPr>
                <w:color w:val="auto"/>
                <w:szCs w:val="24"/>
              </w:rPr>
              <w:t>.</w:t>
            </w:r>
          </w:p>
          <w:p w14:paraId="5B090A5F" w14:textId="3D2C8A6F" w:rsidR="00A26DD8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color w:val="auto"/>
                <w:szCs w:val="24"/>
              </w:rPr>
              <w:t xml:space="preserve">Założenia diagnostyki psychologicznej. Możliwości i ograniczenia. </w:t>
            </w:r>
            <w:r w:rsidR="0058409A" w:rsidRPr="00FD0529">
              <w:rPr>
                <w:color w:val="auto"/>
                <w:szCs w:val="24"/>
              </w:rPr>
              <w:t>Standardy diagnozy opartej na dowodach empirycznych</w:t>
            </w:r>
            <w:r w:rsidR="00FD0529">
              <w:rPr>
                <w:color w:val="auto"/>
                <w:szCs w:val="24"/>
              </w:rPr>
              <w:t>.</w:t>
            </w:r>
          </w:p>
          <w:p w14:paraId="43902B10" w14:textId="70C7892E" w:rsidR="0058409A" w:rsidRPr="00FD0529" w:rsidRDefault="0058409A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color w:val="auto"/>
                <w:szCs w:val="24"/>
              </w:rPr>
              <w:t>Psychometryczne właściwości metod diagnostycznych. Metody kwestionariuszowe. Metody testowe i zadania diagnostyczne. Metody swobodne. Metody projekcyjne. Inne metody diagnostyczne</w:t>
            </w:r>
            <w:r w:rsidR="00FD0529">
              <w:rPr>
                <w:color w:val="auto"/>
                <w:szCs w:val="24"/>
              </w:rPr>
              <w:t>.</w:t>
            </w:r>
          </w:p>
          <w:p w14:paraId="6BB3FA3A" w14:textId="31E6A724" w:rsidR="00A26DD8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szCs w:val="24"/>
              </w:rPr>
              <w:t>Zróżnicowanie postępowania diagnostycznego ze względu na rodzaj zaburzeń, rodzaj pytań diagnostycznych oraz rodzaj wykorzystania wyników diagnozy</w:t>
            </w:r>
            <w:r w:rsidR="00FD0529">
              <w:rPr>
                <w:szCs w:val="24"/>
              </w:rPr>
              <w:t>.</w:t>
            </w:r>
          </w:p>
          <w:p w14:paraId="13B1FD5E" w14:textId="4E534612" w:rsidR="00A26DD8" w:rsidRPr="00FD0529" w:rsidRDefault="00A26DD8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szCs w:val="24"/>
              </w:rPr>
              <w:t>Treści postępowania diagnostycznego.</w:t>
            </w:r>
          </w:p>
          <w:p w14:paraId="2E51BF23" w14:textId="78A6EC9D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Analiza procesu diagnozy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111E8034" w14:textId="36D02963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Założenia teoretyczne i diagnostyczne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5A29003D" w14:textId="6AD09999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Stawianie hipotez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71FB0A96" w14:textId="5FA16C3B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Zjawiska wytypowane do badania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46D201F2" w14:textId="4EC1F1C5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Narzędzia wstępnej diagnozy klinicznej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01A178A9" w14:textId="0164E059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 xml:space="preserve">Pozyskiwanie diagnostycznej informacji </w:t>
            </w:r>
            <w:r w:rsidR="00A26DD8" w:rsidRPr="00FD0529">
              <w:rPr>
                <w:rFonts w:eastAsia="ヒラギノ角ゴ Pro W3"/>
                <w:sz w:val="24"/>
                <w:szCs w:val="24"/>
              </w:rPr>
              <w:t>w czasie pierwszego spotkania z pacjentem (klientem)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2A9E9368" w14:textId="15FF5847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Budowanie kontaktu diagnostycznego z klientem, uwzględniającego etap współpracy, rodzaj problemu, rodzaj orientacji teoretycznej, w oparciu o którą pracuje psycholog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2089D679" w14:textId="7FEA5A22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Interpretacja uzyskanych danych np. wstępnej diagnozy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62F5AF31" w14:textId="78697B7E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 xml:space="preserve">Zasady integracji danych </w:t>
            </w:r>
            <w:r w:rsidR="0058409A" w:rsidRPr="00FD0529">
              <w:rPr>
                <w:rFonts w:eastAsia="ヒラギノ角ゴ Pro W3"/>
                <w:sz w:val="24"/>
                <w:szCs w:val="24"/>
              </w:rPr>
              <w:t>pochodzących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z różnych źródeł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064EDB16" w14:textId="01D3D0C1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Formułowanie opinii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10406552" w14:textId="35FC2088" w:rsidR="0058409A" w:rsidRPr="00FD0529" w:rsidRDefault="00A26DD8" w:rsidP="0058409A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FD0529">
              <w:rPr>
                <w:rFonts w:eastAsia="ヒラギノ角ゴ Pro W3"/>
                <w:lang w:eastAsia="pl-PL"/>
              </w:rPr>
              <w:t>Wykorzystanie diagnozy w planowaniu dalszej pracy z pacjentem</w:t>
            </w:r>
            <w:r w:rsidR="00FD0529">
              <w:rPr>
                <w:rFonts w:eastAsia="ヒラギノ角ゴ Pro W3"/>
                <w:lang w:eastAsia="pl-PL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210A76EF" w14:textId="78232486" w:rsidR="00043083" w:rsidRPr="00FD0529" w:rsidRDefault="00043083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Budowanie kontaktu diagnostycznego z klientem, uwzględniającego etap współpracy, rodzaj problemu, rodzaj orientacji teoretycznej, w oparciu o którą pracuje psycholog</w:t>
            </w:r>
            <w:r w:rsidR="00FD0529">
              <w:rPr>
                <w:sz w:val="24"/>
                <w:szCs w:val="24"/>
              </w:rPr>
              <w:t>.</w:t>
            </w:r>
          </w:p>
          <w:p w14:paraId="50D25E5D" w14:textId="3528C53A" w:rsidR="0058409A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Wykorzystanie diagnozy w planowaniu dalszej pracy z pacjentem</w:t>
            </w:r>
            <w:r w:rsidR="00FD0529">
              <w:rPr>
                <w:sz w:val="24"/>
                <w:szCs w:val="24"/>
              </w:rPr>
              <w:t>:</w:t>
            </w:r>
          </w:p>
          <w:p w14:paraId="1CCFEC41" w14:textId="0E8F58DE" w:rsidR="00D62D5D" w:rsidRPr="00FD0529" w:rsidRDefault="00A26DD8" w:rsidP="00043083">
            <w:pPr>
              <w:rPr>
                <w:sz w:val="24"/>
                <w:szCs w:val="24"/>
              </w:rPr>
            </w:pPr>
            <w:r w:rsidRPr="00FD0529">
              <w:rPr>
                <w:b/>
                <w:bCs/>
                <w:sz w:val="24"/>
                <w:szCs w:val="24"/>
              </w:rPr>
              <w:t>Wywiad i obserwacja</w:t>
            </w:r>
            <w:r w:rsidR="00DA5D28" w:rsidRPr="00FD0529">
              <w:rPr>
                <w:sz w:val="24"/>
                <w:szCs w:val="24"/>
              </w:rPr>
              <w:t xml:space="preserve"> </w:t>
            </w:r>
          </w:p>
          <w:p w14:paraId="4B6FA092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Modele psychologicznej diagnozy klinicznej. Rola psychologa i metody gromadzenia danych w modelach psychologicznej diagnozy klinicznej: nozologicznym, funkcjonalnym, psychospołecznym. Analiza porównawcza trzech modeli psychologicznej diagnozy klinicznej. </w:t>
            </w:r>
          </w:p>
          <w:p w14:paraId="5E7F45FE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Rozmowa psychologiczna w praktyce diagnostycznej. Interakcyjny charakter rozmowy psychologicznej: kompetencje interpersonalne diagnosty w relacji; specyfika kontaktu diagnostycznego. Zasady, techniki i formy prowadzenia rozmowy psychologicznej. </w:t>
            </w:r>
          </w:p>
          <w:p w14:paraId="2572252E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lastRenderedPageBreak/>
              <w:t xml:space="preserve">Obserwacja psychologiczna w praktyce diagnostycznej. Przedmiot i podstawy teoretyczne metody obserwacji psychologicznej. Zasady, techniki i formy prowadzenia obserwacji psychologicznej. </w:t>
            </w:r>
          </w:p>
          <w:p w14:paraId="72661674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Komunikacja werbalna vs niewerbalna w kontakcie diagnostycznym. Koncepcja analizy komunikacji- założenia teoretyczne, warunki komunikacji, zaburzenia komunikacji. Koncepcja analizy komunikacji- aspekty komunikatu, niekongruencja sygnałów komunikacyjnych, poziomy komunika-cji (formy aspektu relacyjnego komunikatu). </w:t>
            </w:r>
          </w:p>
          <w:p w14:paraId="2C50E915" w14:textId="773D1C71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 Symulacja wybranych problemów psychologicznych. Budowanie kontaktu diagnostycznego z zastosowaniem poznanych metod klinicznych. Sformułowanie problemu diagnostycznego na podstawie danych klinicznych</w:t>
            </w:r>
            <w:r w:rsidR="00FD0529">
              <w:rPr>
                <w:sz w:val="24"/>
                <w:szCs w:val="24"/>
              </w:rPr>
              <w:t>.</w:t>
            </w:r>
          </w:p>
          <w:p w14:paraId="4C720E7C" w14:textId="2A694869" w:rsidR="00A26DD8" w:rsidRPr="00FD0529" w:rsidRDefault="00A26DD8" w:rsidP="00C275A2">
            <w:pPr>
              <w:rPr>
                <w:b/>
                <w:bCs/>
                <w:sz w:val="24"/>
                <w:szCs w:val="24"/>
              </w:rPr>
            </w:pPr>
            <w:r w:rsidRPr="00FD0529">
              <w:rPr>
                <w:b/>
                <w:bCs/>
                <w:sz w:val="24"/>
                <w:szCs w:val="24"/>
              </w:rPr>
              <w:t>MMPI-2</w:t>
            </w:r>
          </w:p>
          <w:p w14:paraId="1F619FFE" w14:textId="77777777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1. Wykorzystywanie testów psychologicznych w praktyce - koszty i korzyści dla terapii psychologicznej.</w:t>
            </w:r>
          </w:p>
          <w:p w14:paraId="7F43A910" w14:textId="0500B66B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2. MMPI-2</w:t>
            </w:r>
          </w:p>
          <w:p w14:paraId="61B9CA30" w14:textId="5A4C773A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jakie hipotezy na temat pacjenta można postawić w oparciu o wyniki skal kontrolnych,</w:t>
            </w:r>
          </w:p>
          <w:p w14:paraId="2F8E8B8D" w14:textId="4286DF03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skale kliniczne i kody wysokopunktowe, jako dane szacunkowe w odniesieniu do stopnia</w:t>
            </w:r>
            <w:r w:rsidR="00FD0529">
              <w:rPr>
                <w:sz w:val="24"/>
                <w:szCs w:val="24"/>
              </w:rPr>
              <w:t>,</w:t>
            </w:r>
            <w:r w:rsidRPr="00FD0529">
              <w:rPr>
                <w:sz w:val="24"/>
                <w:szCs w:val="24"/>
              </w:rPr>
              <w:t xml:space="preserve"> w jakim pacjent potrzebuje pomocy psychologicznej.</w:t>
            </w:r>
          </w:p>
          <w:p w14:paraId="0A8C5A39" w14:textId="4B2641F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3.Skale dodatkowe w planowaniu procesu terapeutycznego:</w:t>
            </w:r>
          </w:p>
          <w:p w14:paraId="456DE073" w14:textId="15BE8731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wskaźniki uzależnienia;</w:t>
            </w:r>
          </w:p>
          <w:p w14:paraId="234867E8" w14:textId="49551514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określanie czynników mogących wpływać na postępy w terapii.</w:t>
            </w:r>
          </w:p>
          <w:p w14:paraId="2BC6F7BD" w14:textId="60167588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4.Wskaźniki treściowe w planowaniu i ocenianiu postępów w terapii psychologicznej:</w:t>
            </w:r>
          </w:p>
          <w:p w14:paraId="0B1AD9F1" w14:textId="58A7D75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analiza pozycji krytycznych pod kątem specyficznych obszarów terapii,</w:t>
            </w:r>
          </w:p>
          <w:p w14:paraId="2027A295" w14:textId="39FE1FB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ograniczenia w wykorzystaniu skal klinicznych vs. skal zrestrukturyzowanych.</w:t>
            </w:r>
          </w:p>
          <w:p w14:paraId="2B94F22A" w14:textId="651499C2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wykorzystanie skal treściowych do planowania procesu terapii.</w:t>
            </w:r>
          </w:p>
          <w:p w14:paraId="0C1B0C67" w14:textId="625B8A3B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5.Wykorzystanie wyników MMPI-2 do przygotowania przez terapeutę </w:t>
            </w:r>
            <w:r w:rsidR="0058409A" w:rsidRPr="00FD0529">
              <w:rPr>
                <w:sz w:val="24"/>
                <w:szCs w:val="24"/>
              </w:rPr>
              <w:t xml:space="preserve">informacji zwrotnej </w:t>
            </w:r>
            <w:r w:rsidRPr="00FD0529">
              <w:rPr>
                <w:sz w:val="24"/>
                <w:szCs w:val="24"/>
              </w:rPr>
              <w:t>dla pacjenta.</w:t>
            </w:r>
          </w:p>
          <w:p w14:paraId="04B7886A" w14:textId="6CD2E2B5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6.Kwestionariusz Planowania Terapii.</w:t>
            </w:r>
          </w:p>
          <w:p w14:paraId="6BC4518C" w14:textId="71501B75" w:rsidR="0058409A" w:rsidRPr="00FD0529" w:rsidRDefault="00043083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7.Analiza przypadków</w:t>
            </w:r>
          </w:p>
          <w:p w14:paraId="4EA280C4" w14:textId="293A5250" w:rsidR="00043083" w:rsidRPr="00FD0529" w:rsidRDefault="0058409A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8. </w:t>
            </w:r>
            <w:r w:rsidR="00043083" w:rsidRPr="00FD0529">
              <w:rPr>
                <w:sz w:val="24"/>
                <w:szCs w:val="24"/>
              </w:rPr>
              <w:t>Interpretacja uzyskanych danych np. wstępnej diagnozy</w:t>
            </w:r>
            <w:r w:rsidR="00FD0529">
              <w:rPr>
                <w:sz w:val="24"/>
                <w:szCs w:val="24"/>
              </w:rPr>
              <w:t>.</w:t>
            </w:r>
          </w:p>
          <w:p w14:paraId="4B32B140" w14:textId="72F657F1" w:rsidR="00043083" w:rsidRPr="00FD0529" w:rsidRDefault="0058409A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9. </w:t>
            </w:r>
            <w:r w:rsidR="00043083" w:rsidRPr="00FD0529">
              <w:rPr>
                <w:sz w:val="24"/>
                <w:szCs w:val="24"/>
              </w:rPr>
              <w:t>Zasady integracji danych pochodz</w:t>
            </w:r>
            <w:r w:rsidR="00FD0529">
              <w:rPr>
                <w:sz w:val="24"/>
                <w:szCs w:val="24"/>
              </w:rPr>
              <w:t>ą</w:t>
            </w:r>
            <w:r w:rsidR="00043083" w:rsidRPr="00FD0529">
              <w:rPr>
                <w:sz w:val="24"/>
                <w:szCs w:val="24"/>
              </w:rPr>
              <w:t>cych z różnych źródeł</w:t>
            </w:r>
            <w:r w:rsidR="00FD0529">
              <w:rPr>
                <w:sz w:val="24"/>
                <w:szCs w:val="24"/>
              </w:rPr>
              <w:t>.</w:t>
            </w:r>
          </w:p>
          <w:p w14:paraId="72C6BA1D" w14:textId="7FD5356C" w:rsidR="00043083" w:rsidRPr="00FD0529" w:rsidRDefault="00043083" w:rsidP="0058409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Formułowanie opinii</w:t>
            </w:r>
            <w:r w:rsidR="00FD0529">
              <w:rPr>
                <w:sz w:val="24"/>
                <w:szCs w:val="24"/>
              </w:rPr>
              <w:t>.</w:t>
            </w:r>
          </w:p>
          <w:p w14:paraId="42CFC558" w14:textId="532BA552" w:rsidR="00043083" w:rsidRPr="00FD0529" w:rsidRDefault="0004308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9E6E77B" w:rsidR="00D62D5D" w:rsidRPr="00742916" w:rsidRDefault="00D62D5D" w:rsidP="009906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4407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EF8C29" w14:textId="5FA8AADA" w:rsidR="00197165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Brzeziński J. (2005), Psychologiczna diagnoza zdrowia i zaburzeń z perspektywy metodologii badań psychologicznych,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153-180). Warszawa: PWN.</w:t>
            </w:r>
          </w:p>
          <w:p w14:paraId="64AF48E8" w14:textId="4191EA82" w:rsidR="00043083" w:rsidRPr="00990616" w:rsidRDefault="00043083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>Butcher J.N., Graham J.R.,. Ben–Porath Y.S., Tellegen A., Dahlstrom W. G., Kaemmer, B. (2012), Koordynator wyd. oryginalnego: Kaemmer B. (polska normalizacja: Brzezińska U., Koć-Januchta M., Stańczak J.),</w:t>
            </w:r>
            <w:r w:rsidR="00990616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Podręcznik stosowania, oceny</w:t>
            </w:r>
            <w:r w:rsidR="0058409A" w:rsidRPr="00990616">
              <w:rPr>
                <w:rFonts w:eastAsia="ヒラギノ角ゴ Pro W3"/>
                <w:i/>
                <w:sz w:val="24"/>
                <w:szCs w:val="24"/>
              </w:rPr>
              <w:t xml:space="preserve"> i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interpretacji MMPI®-2.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Warszawa: Pracownia Testów Psychologicznych PTP.</w:t>
            </w:r>
          </w:p>
          <w:p w14:paraId="5BC8DB8B" w14:textId="15DE568B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Grzesiuk L. (1983). Sposoby traktowania komunikatów pacjenta przez psychoterapeutów.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Psychoterapia 44</w:t>
            </w:r>
            <w:r w:rsidRPr="00990616">
              <w:rPr>
                <w:rFonts w:eastAsia="ヒラギノ角ゴ Pro W3"/>
                <w:sz w:val="24"/>
                <w:szCs w:val="24"/>
              </w:rPr>
              <w:t>, 37-71.</w:t>
            </w:r>
          </w:p>
          <w:p w14:paraId="24981173" w14:textId="0DAAD9C2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Praszkier R. (1983). Poziomy komunikacji w psychoterapii i socjoterapii.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Przegląd Psychologiczny 1</w:t>
            </w:r>
            <w:r w:rsidRPr="00990616">
              <w:rPr>
                <w:rFonts w:eastAsia="ヒラギノ角ゴ Pro W3"/>
                <w:sz w:val="24"/>
                <w:szCs w:val="24"/>
              </w:rPr>
              <w:t>, 117-132.</w:t>
            </w:r>
          </w:p>
          <w:p w14:paraId="5C449DE6" w14:textId="6E7090FC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lastRenderedPageBreak/>
              <w:t xml:space="preserve">Sęk H. (2005).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Psychologia kliniczna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(tom 1.), Warszawa: Wydawnictwo Naukowe PWN.</w:t>
            </w:r>
          </w:p>
          <w:p w14:paraId="250A756B" w14:textId="77777777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Suchańska A. (2007).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Rozmowa i obserwacja w diagnozie psychologicznej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. Warszawa: Wydawnictwa Akademickie i Profesjonalne. </w:t>
            </w:r>
          </w:p>
          <w:p w14:paraId="31E7A758" w14:textId="6F770583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Stemplewska-Żakowicz K., Krejtz K. (2005).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Wywiad psychologiczny. Wywiad jako postępowanie badawcze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(tom 1.), Warszawa, Pracownia Testów Psychologicznych PTP</w:t>
            </w:r>
            <w:r w:rsidR="00990616">
              <w:rPr>
                <w:rFonts w:eastAsia="ヒラギノ角ゴ Pro W3"/>
                <w:sz w:val="24"/>
                <w:szCs w:val="24"/>
              </w:rPr>
              <w:t>.</w:t>
            </w:r>
          </w:p>
          <w:p w14:paraId="6047EF01" w14:textId="77777777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Stemplewska-Żakowicz K. (2009).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Gdańsk, GWP</w:t>
            </w:r>
          </w:p>
          <w:p w14:paraId="411610B6" w14:textId="38271B0D" w:rsidR="0058409A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Kowalik S. (2005), Modele diagnozy psychologicznej,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181-192). Warszawa: PWN.</w:t>
            </w:r>
          </w:p>
          <w:p w14:paraId="1BDC24AB" w14:textId="068BF175" w:rsidR="00A26DD8" w:rsidRPr="00990616" w:rsidRDefault="00A26DD8" w:rsidP="00990616">
            <w:pPr>
              <w:pStyle w:val="Normalny1"/>
              <w:rPr>
                <w:szCs w:val="24"/>
              </w:rPr>
            </w:pPr>
            <w:r w:rsidRPr="00990616">
              <w:rPr>
                <w:szCs w:val="24"/>
              </w:rPr>
              <w:t xml:space="preserve">Paluchowski, W.J., Hornowska, E. (2000). Teoretyczne problemy diagnozy psychologicznej. W: J. Strelau (red.). </w:t>
            </w:r>
            <w:r w:rsidRPr="00990616">
              <w:rPr>
                <w:i/>
                <w:szCs w:val="24"/>
              </w:rPr>
              <w:t>Psychologia. Podręcznik akademicki, Tom 1</w:t>
            </w:r>
            <w:r w:rsidRPr="00990616">
              <w:rPr>
                <w:szCs w:val="24"/>
              </w:rPr>
              <w:t>, (s. 509-520). Gdańsk: Gdańskie Wydawnictwo Psychologiczne.</w:t>
            </w:r>
          </w:p>
          <w:p w14:paraId="67776E30" w14:textId="77777777" w:rsidR="00A26DD8" w:rsidRPr="00990616" w:rsidRDefault="00A26DD8" w:rsidP="00990616">
            <w:pPr>
              <w:pStyle w:val="Normalny1"/>
              <w:rPr>
                <w:szCs w:val="24"/>
              </w:rPr>
            </w:pPr>
            <w:r w:rsidRPr="00990616">
              <w:rPr>
                <w:szCs w:val="24"/>
              </w:rPr>
              <w:t xml:space="preserve">Paluchowski W.J. (2007), </w:t>
            </w:r>
            <w:r w:rsidRPr="00990616">
              <w:rPr>
                <w:i/>
                <w:szCs w:val="24"/>
              </w:rPr>
              <w:t>Diagnoza psychologiczna. Proces – narzędzia – standardy.</w:t>
            </w:r>
            <w:r w:rsidRPr="00990616">
              <w:rPr>
                <w:szCs w:val="24"/>
              </w:rPr>
              <w:t xml:space="preserve"> Warszawa: Wyd. Akademickie i Profesjonalne.</w:t>
            </w:r>
          </w:p>
          <w:p w14:paraId="07AC9399" w14:textId="0DB1841F" w:rsidR="00197165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Pasikowski T., Sęk H. (2005), Psychologiczna diagnoza psychologiczna - etapy postępowania diagnostycznego a wynik diagnozy,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193-212). Warszawa: PWN.</w:t>
            </w:r>
          </w:p>
          <w:p w14:paraId="22BC4E37" w14:textId="67E81757" w:rsidR="00A26DD8" w:rsidRPr="00990616" w:rsidRDefault="00A26DD8" w:rsidP="0099061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Stemplewska- Żakowicz K. (2009),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Diagnoza psychologiczna. Diagnozowanie jako kompetencja profesjonalna</w:t>
            </w:r>
            <w:r w:rsidRPr="00990616">
              <w:rPr>
                <w:rFonts w:eastAsia="ヒラギノ角ゴ Pro W3"/>
                <w:sz w:val="24"/>
                <w:szCs w:val="24"/>
              </w:rPr>
              <w:t>. Gdańsk: GWP.</w:t>
            </w:r>
          </w:p>
          <w:p w14:paraId="571A62A2" w14:textId="4DD46196" w:rsidR="00D62D5D" w:rsidRPr="00990616" w:rsidRDefault="00A26DD8" w:rsidP="0099061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Stemplewska- Żakowicz K. (2005), Jak zrobić dobry wywiad (recepta metedologiczna), [w:] K. Stemplewska- Żakowicz, K. Krejtz (red.),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Wywiad psychologiczny 1. Wywiad jako postępowanie badawcze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(s. 90-116). Warszawa: Pracownia Testów PTP.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08B81AC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4407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4B69F4F" w14:textId="77777777" w:rsidR="0058409A" w:rsidRPr="00990616" w:rsidRDefault="0058409A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Czabała J.Cz., (2006). </w:t>
            </w:r>
            <w:r w:rsidRPr="00990616">
              <w:rPr>
                <w:i/>
                <w:iCs/>
                <w:color w:val="auto"/>
                <w:szCs w:val="24"/>
              </w:rPr>
              <w:t>Czynniki leczące w psychoterapii.</w:t>
            </w:r>
            <w:r w:rsidRPr="00990616">
              <w:rPr>
                <w:color w:val="auto"/>
                <w:szCs w:val="24"/>
              </w:rPr>
              <w:t xml:space="preserve"> (część III, rozdz. 12. Diagnoza dla potrzeb psychoterapii, s. 181-208), Warszawa: PWN. </w:t>
            </w:r>
          </w:p>
          <w:p w14:paraId="2887B7F8" w14:textId="59C20E97" w:rsidR="0058409A" w:rsidRPr="00990616" w:rsidRDefault="0058409A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Drat-Ruszczak K, Drążkowska-Zielińska E., (2005). </w:t>
            </w:r>
            <w:r w:rsidRPr="00990616">
              <w:rPr>
                <w:i/>
                <w:iCs/>
                <w:color w:val="auto"/>
                <w:szCs w:val="24"/>
              </w:rPr>
              <w:t>Podręcznik pomagania.</w:t>
            </w:r>
            <w:r w:rsidRPr="00990616">
              <w:rPr>
                <w:color w:val="auto"/>
                <w:szCs w:val="24"/>
              </w:rPr>
              <w:t xml:space="preserve"> Warszawa: Wydawnictwo SWPS Academica.</w:t>
            </w:r>
          </w:p>
          <w:p w14:paraId="55EE3A85" w14:textId="06BAB6F5" w:rsidR="00043083" w:rsidRPr="00990616" w:rsidRDefault="00043083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Pogrubienie"/>
                <w:b w:val="0"/>
                <w:bCs w:val="0"/>
                <w:color w:val="auto"/>
                <w:szCs w:val="24"/>
              </w:rPr>
            </w:pP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 xml:space="preserve">Graham, J.R. (2015). </w:t>
            </w:r>
            <w:r w:rsidRPr="00990616">
              <w:rPr>
                <w:rStyle w:val="Pogrubienie"/>
                <w:b w:val="0"/>
                <w:bCs w:val="0"/>
                <w:i/>
                <w:iCs/>
                <w:color w:val="auto"/>
                <w:szCs w:val="24"/>
              </w:rPr>
              <w:t>MMPI-2. Ocena osobowości i psychopatologii</w:t>
            </w: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 xml:space="preserve">. Warszawa: </w:t>
            </w:r>
            <w:r w:rsidRPr="00990616">
              <w:rPr>
                <w:color w:val="auto"/>
                <w:szCs w:val="24"/>
              </w:rPr>
              <w:t>Pracownia Testów Psychologicznych PTP</w:t>
            </w:r>
            <w:r w:rsidR="00990616">
              <w:rPr>
                <w:color w:val="auto"/>
                <w:szCs w:val="24"/>
              </w:rPr>
              <w:t>.</w:t>
            </w:r>
          </w:p>
          <w:p w14:paraId="744FD522" w14:textId="3F270CF0" w:rsidR="0058409A" w:rsidRPr="00990616" w:rsidRDefault="00197165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wrtext"/>
                <w:color w:val="auto"/>
                <w:szCs w:val="24"/>
              </w:rPr>
            </w:pP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>Hornowska, E</w:t>
            </w:r>
            <w:r w:rsidRPr="00990616">
              <w:rPr>
                <w:rStyle w:val="Pogrubienie"/>
                <w:color w:val="auto"/>
                <w:szCs w:val="24"/>
              </w:rPr>
              <w:t>.</w:t>
            </w:r>
            <w:r w:rsidRPr="00990616">
              <w:rPr>
                <w:color w:val="auto"/>
                <w:szCs w:val="24"/>
              </w:rPr>
              <w:t xml:space="preserve"> (2001), </w:t>
            </w:r>
            <w:r w:rsidRPr="00990616">
              <w:rPr>
                <w:rStyle w:val="Uwydatnienie"/>
                <w:color w:val="auto"/>
                <w:szCs w:val="24"/>
              </w:rPr>
              <w:t>Testy psychologiczne – teoria i praktyka</w:t>
            </w:r>
            <w:r w:rsidRPr="00990616">
              <w:rPr>
                <w:i/>
                <w:color w:val="auto"/>
                <w:szCs w:val="24"/>
              </w:rPr>
              <w:t>.</w:t>
            </w:r>
            <w:r w:rsidRPr="00990616">
              <w:rPr>
                <w:color w:val="auto"/>
                <w:szCs w:val="24"/>
              </w:rPr>
              <w:t xml:space="preserve"> Warszawa: Wydawnictwo Naukowe Scholar</w:t>
            </w:r>
            <w:r w:rsidR="00990616">
              <w:rPr>
                <w:rStyle w:val="wrtext"/>
              </w:rPr>
              <w:t>.</w:t>
            </w:r>
          </w:p>
          <w:p w14:paraId="470C7C5E" w14:textId="7A3F954E" w:rsidR="00197165" w:rsidRPr="00990616" w:rsidRDefault="00197165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wrtext"/>
                <w:color w:val="auto"/>
                <w:szCs w:val="24"/>
              </w:rPr>
            </w:pPr>
            <w:r w:rsidRPr="00990616">
              <w:rPr>
                <w:rStyle w:val="wrtext"/>
                <w:color w:val="auto"/>
                <w:szCs w:val="24"/>
              </w:rPr>
              <w:t xml:space="preserve">Stemplewska-Żakowicz K. (2009), </w:t>
            </w:r>
            <w:r w:rsidRPr="00990616">
              <w:rPr>
                <w:rStyle w:val="wrtext"/>
                <w:i/>
                <w:color w:val="auto"/>
                <w:szCs w:val="24"/>
              </w:rPr>
              <w:t>Diagnoza psychologiczna</w:t>
            </w:r>
            <w:r w:rsidRPr="00990616">
              <w:rPr>
                <w:rStyle w:val="wrtext"/>
                <w:color w:val="auto"/>
                <w:szCs w:val="24"/>
              </w:rPr>
              <w:t>. Gdańsk: GWP.</w:t>
            </w:r>
          </w:p>
          <w:p w14:paraId="2DBEEC9D" w14:textId="40CDD7B2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Kucharski T. (2006),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Współczesne sposoby przeprowadzania interpretacji wyników w Kwestionariuszu MMPI-2.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Toruń: Wydawnictwo: Adam Marszałek.</w:t>
            </w:r>
          </w:p>
          <w:p w14:paraId="10880D38" w14:textId="77777777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Matkowski M. (1992),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MMPI</w:t>
            </w:r>
            <w:r w:rsidRPr="00990616">
              <w:rPr>
                <w:rFonts w:eastAsia="ヒラギノ角ゴ Pro W3"/>
                <w:sz w:val="24"/>
                <w:szCs w:val="24"/>
              </w:rPr>
              <w:t>. Poznań: Pracownia Terapii i Rozwoju Osobowości.</w:t>
            </w:r>
          </w:p>
          <w:p w14:paraId="4E6FCA13" w14:textId="58283544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Paluchowski W. J. (1984),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Stosowanie i interpretacja kwestionariusza MMPI.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Warszawa: PTP.</w:t>
            </w:r>
          </w:p>
          <w:p w14:paraId="40703B50" w14:textId="199068FE" w:rsidR="0058409A" w:rsidRPr="00990616" w:rsidRDefault="0058409A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Paluchowski W.J., (2006).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Diagnoza psychologiczna. Podejście ilościowe i jakościowe</w:t>
            </w:r>
            <w:r w:rsidRPr="00990616">
              <w:rPr>
                <w:rFonts w:eastAsia="ヒラギノ角ゴ Pro W3"/>
                <w:sz w:val="24"/>
                <w:szCs w:val="24"/>
              </w:rPr>
              <w:t>. Warszawa: Wydawnictwo Naukowe Scholar.</w:t>
            </w:r>
          </w:p>
          <w:p w14:paraId="5C381243" w14:textId="54189258" w:rsidR="00D62D5D" w:rsidRPr="00990616" w:rsidRDefault="00043083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r w:rsidRPr="00990616">
              <w:rPr>
                <w:rStyle w:val="wrtext"/>
                <w:color w:val="auto"/>
                <w:szCs w:val="24"/>
              </w:rPr>
              <w:t>Zeidl</w:t>
            </w:r>
            <w:r w:rsidR="00197165" w:rsidRPr="00990616">
              <w:rPr>
                <w:rStyle w:val="wrtext"/>
                <w:color w:val="auto"/>
                <w:szCs w:val="24"/>
              </w:rPr>
              <w:t>er W. (2002), Poznać i zrozumieć, aby działać: diagnoza psychologiczna dla osób niepełnosprawnych,[ w:] D.</w:t>
            </w:r>
            <w:r w:rsidR="0058409A" w:rsidRPr="00990616">
              <w:rPr>
                <w:rStyle w:val="wrtext"/>
                <w:color w:val="auto"/>
                <w:szCs w:val="24"/>
              </w:rPr>
              <w:t xml:space="preserve"> </w:t>
            </w:r>
            <w:r w:rsidR="00197165" w:rsidRPr="00990616">
              <w:rPr>
                <w:rStyle w:val="wrtext"/>
                <w:color w:val="auto"/>
                <w:szCs w:val="24"/>
              </w:rPr>
              <w:t xml:space="preserve">Lotz, K.Wenta, W. Zeidler (red.), </w:t>
            </w:r>
            <w:r w:rsidR="00197165" w:rsidRPr="00990616">
              <w:rPr>
                <w:rStyle w:val="wrtext"/>
                <w:i/>
                <w:color w:val="auto"/>
                <w:szCs w:val="24"/>
              </w:rPr>
              <w:t>Diagnoza dla osób niepełnosprawnych.</w:t>
            </w:r>
            <w:r w:rsidR="00197165" w:rsidRPr="00990616">
              <w:rPr>
                <w:rStyle w:val="wrtext"/>
                <w:color w:val="auto"/>
                <w:szCs w:val="24"/>
              </w:rPr>
              <w:t xml:space="preserve"> Szczecin: Kwadra.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A800A63" w14:textId="77777777" w:rsidR="0058409A" w:rsidRPr="00990616" w:rsidRDefault="0058409A" w:rsidP="0058409A">
            <w:pPr>
              <w:rPr>
                <w:bCs/>
                <w:sz w:val="24"/>
                <w:szCs w:val="24"/>
              </w:rPr>
            </w:pPr>
            <w:r w:rsidRPr="00990616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DB30B0A" w:rsidR="00D62D5D" w:rsidRPr="00990616" w:rsidRDefault="0058409A" w:rsidP="00990616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990616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metoda projektów</w:t>
            </w:r>
          </w:p>
        </w:tc>
      </w:tr>
      <w:tr w:rsidR="007F6E52" w:rsidRPr="009906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990616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990616"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</w:p>
        </w:tc>
      </w:tr>
    </w:tbl>
    <w:p w14:paraId="3B2E4F68" w14:textId="2324C66D" w:rsidR="00D62D5D" w:rsidRPr="0074288E" w:rsidRDefault="00444079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C203281" w:rsidR="00D62D5D" w:rsidRPr="00990616" w:rsidRDefault="00385BF3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081CF0F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85CEDDE" w:rsidR="00D62D5D" w:rsidRPr="00990616" w:rsidRDefault="00385BF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Analiza sytuacji problemowej i analiza studiów przypadków</w:t>
            </w:r>
          </w:p>
        </w:tc>
        <w:tc>
          <w:tcPr>
            <w:tcW w:w="1800" w:type="dxa"/>
          </w:tcPr>
          <w:p w14:paraId="655A625C" w14:textId="37055E7E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</w:t>
            </w:r>
            <w:r w:rsidRPr="00990616">
              <w:rPr>
                <w:sz w:val="24"/>
                <w:szCs w:val="24"/>
              </w:rPr>
              <w:t>0</w:t>
            </w:r>
            <w:r w:rsidR="00990616">
              <w:rPr>
                <w:sz w:val="24"/>
                <w:szCs w:val="24"/>
              </w:rPr>
              <w:t>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7650782" w:rsidR="00D62D5D" w:rsidRPr="00990616" w:rsidRDefault="00385BF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Opracowanie projektu na wybrany temat</w:t>
            </w:r>
          </w:p>
        </w:tc>
        <w:tc>
          <w:tcPr>
            <w:tcW w:w="1800" w:type="dxa"/>
          </w:tcPr>
          <w:p w14:paraId="09A4AA2C" w14:textId="6B67556F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</w:t>
            </w:r>
            <w:r w:rsidRPr="00990616">
              <w:rPr>
                <w:sz w:val="24"/>
                <w:szCs w:val="24"/>
              </w:rPr>
              <w:t>0</w:t>
            </w:r>
            <w:r w:rsidR="00990616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7626737" w14:textId="3B6D0CE1" w:rsidR="0058409A" w:rsidRPr="00990616" w:rsidRDefault="0058409A" w:rsidP="00217BEC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 xml:space="preserve">Wykład – kolokwium pisemne </w:t>
            </w:r>
          </w:p>
          <w:p w14:paraId="4B0FBED6" w14:textId="7ABD53A2" w:rsidR="00217BEC" w:rsidRPr="00990616" w:rsidRDefault="0058409A" w:rsidP="00217BEC">
            <w:pPr>
              <w:rPr>
                <w:color w:val="FF0000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Ćwiczenia - Opracowanie przypadku z wykorzystaniem wywiadu, obserwacji i MMPI-2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5B61A8A" w:rsidR="000E6065" w:rsidRPr="00742916" w:rsidRDefault="006048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193D9A5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9A25329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60D5131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07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1ED04F34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387B5016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7549E99" w:rsidR="000E6065" w:rsidRPr="00742916" w:rsidRDefault="004440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03569F2" w:rsidR="000E6065" w:rsidRPr="00742916" w:rsidRDefault="004440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38B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AC6F0A5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3BFB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5824F71" w14:textId="255BF1E2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3C1C52B" w:rsidR="000E6065" w:rsidRPr="00742916" w:rsidRDefault="001F38B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7C409938" w:rsidR="000E6065" w:rsidRPr="00742916" w:rsidRDefault="001F38B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ED4D413" w:rsidR="000E6065" w:rsidRPr="00742916" w:rsidRDefault="00D53B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535B2AD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B8EF5F7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A6C4797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9D26FCD" w:rsidR="000E6065" w:rsidRPr="00742916" w:rsidRDefault="00385B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38B3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3623EFEF" w:rsidR="000E6065" w:rsidRPr="00742916" w:rsidRDefault="004F3C6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4407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494F8D74" w:rsidR="000E6065" w:rsidRPr="00742916" w:rsidRDefault="00385BF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BFBF681" w:rsidR="00D62D5D" w:rsidRPr="00A70FBC" w:rsidRDefault="001F38B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06BEC6A" w:rsidR="00D62D5D" w:rsidRPr="00742916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44079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043169" w:rsidR="00905950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4C67A43" w:rsidR="00D62D5D" w:rsidRPr="00EA2BC5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14:paraId="6CBB38BA" w14:textId="77777777" w:rsidR="00926757" w:rsidRDefault="00926757"/>
    <w:sectPr w:rsidR="00926757" w:rsidSect="00613485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C745B" w14:textId="77777777" w:rsidR="003F65DB" w:rsidRDefault="003F65DB" w:rsidP="00905950">
      <w:r>
        <w:separator/>
      </w:r>
    </w:p>
  </w:endnote>
  <w:endnote w:type="continuationSeparator" w:id="0">
    <w:p w14:paraId="2B9E4F32" w14:textId="77777777" w:rsidR="003F65DB" w:rsidRDefault="003F65D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0EB3" w14:textId="77777777" w:rsidR="003F65DB" w:rsidRDefault="003F65DB" w:rsidP="00905950">
      <w:r>
        <w:separator/>
      </w:r>
    </w:p>
  </w:footnote>
  <w:footnote w:type="continuationSeparator" w:id="0">
    <w:p w14:paraId="724480DB" w14:textId="77777777" w:rsidR="003F65DB" w:rsidRDefault="003F65D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color w:val="000000"/>
        <w:position w:val="0"/>
        <w:sz w:val="24"/>
      </w:rPr>
    </w:lvl>
  </w:abstractNum>
  <w:abstractNum w:abstractNumId="1" w15:restartNumberingAfterBreak="0">
    <w:nsid w:val="0ADA0245"/>
    <w:multiLevelType w:val="hybridMultilevel"/>
    <w:tmpl w:val="D3029F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318ED"/>
    <w:multiLevelType w:val="hybridMultilevel"/>
    <w:tmpl w:val="D158A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51AD2"/>
    <w:multiLevelType w:val="hybridMultilevel"/>
    <w:tmpl w:val="3A38C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83846"/>
    <w:multiLevelType w:val="hybridMultilevel"/>
    <w:tmpl w:val="8E641DF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60F54"/>
    <w:multiLevelType w:val="hybridMultilevel"/>
    <w:tmpl w:val="83CA4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627703">
    <w:abstractNumId w:val="3"/>
  </w:num>
  <w:num w:numId="2" w16cid:durableId="20992647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9508734">
    <w:abstractNumId w:val="2"/>
  </w:num>
  <w:num w:numId="4" w16cid:durableId="163741356">
    <w:abstractNumId w:val="4"/>
  </w:num>
  <w:num w:numId="5" w16cid:durableId="654189765">
    <w:abstractNumId w:val="6"/>
  </w:num>
  <w:num w:numId="6" w16cid:durableId="1155949644">
    <w:abstractNumId w:val="5"/>
  </w:num>
  <w:num w:numId="7" w16cid:durableId="377121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083"/>
    <w:rsid w:val="0009680C"/>
    <w:rsid w:val="000C2AB9"/>
    <w:rsid w:val="000D2E2A"/>
    <w:rsid w:val="000D3092"/>
    <w:rsid w:val="000E1BD2"/>
    <w:rsid w:val="000E6065"/>
    <w:rsid w:val="00197165"/>
    <w:rsid w:val="001F0957"/>
    <w:rsid w:val="001F38B3"/>
    <w:rsid w:val="001F5855"/>
    <w:rsid w:val="00203ABE"/>
    <w:rsid w:val="002076BE"/>
    <w:rsid w:val="00217BEC"/>
    <w:rsid w:val="00227F6D"/>
    <w:rsid w:val="00233DA8"/>
    <w:rsid w:val="00245C2F"/>
    <w:rsid w:val="00252882"/>
    <w:rsid w:val="00274BEF"/>
    <w:rsid w:val="00275289"/>
    <w:rsid w:val="0029249B"/>
    <w:rsid w:val="00292893"/>
    <w:rsid w:val="002F0880"/>
    <w:rsid w:val="002F5279"/>
    <w:rsid w:val="00310D4A"/>
    <w:rsid w:val="00335B16"/>
    <w:rsid w:val="00385BF3"/>
    <w:rsid w:val="003E4889"/>
    <w:rsid w:val="003F65DB"/>
    <w:rsid w:val="0042741A"/>
    <w:rsid w:val="00444079"/>
    <w:rsid w:val="004446B9"/>
    <w:rsid w:val="0045104D"/>
    <w:rsid w:val="0045197F"/>
    <w:rsid w:val="00457D17"/>
    <w:rsid w:val="00487B2F"/>
    <w:rsid w:val="004A430B"/>
    <w:rsid w:val="004A78BB"/>
    <w:rsid w:val="004B4A7C"/>
    <w:rsid w:val="004D05BC"/>
    <w:rsid w:val="004D46FE"/>
    <w:rsid w:val="004E6163"/>
    <w:rsid w:val="004E6648"/>
    <w:rsid w:val="004F3C62"/>
    <w:rsid w:val="00534D91"/>
    <w:rsid w:val="0058409A"/>
    <w:rsid w:val="005A71D9"/>
    <w:rsid w:val="005B0A99"/>
    <w:rsid w:val="00604876"/>
    <w:rsid w:val="00613485"/>
    <w:rsid w:val="00633E24"/>
    <w:rsid w:val="006534BF"/>
    <w:rsid w:val="006878B0"/>
    <w:rsid w:val="006A0AF8"/>
    <w:rsid w:val="006C7DB2"/>
    <w:rsid w:val="00710DAD"/>
    <w:rsid w:val="007124AE"/>
    <w:rsid w:val="00785125"/>
    <w:rsid w:val="0079160A"/>
    <w:rsid w:val="007A2AB3"/>
    <w:rsid w:val="007C0EB7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34CAF"/>
    <w:rsid w:val="0094566C"/>
    <w:rsid w:val="00970179"/>
    <w:rsid w:val="00990616"/>
    <w:rsid w:val="00993744"/>
    <w:rsid w:val="009B1E54"/>
    <w:rsid w:val="009C7C18"/>
    <w:rsid w:val="009D1301"/>
    <w:rsid w:val="00A0216D"/>
    <w:rsid w:val="00A03B6D"/>
    <w:rsid w:val="00A26DD8"/>
    <w:rsid w:val="00A42282"/>
    <w:rsid w:val="00A70FBC"/>
    <w:rsid w:val="00A807BF"/>
    <w:rsid w:val="00A80F05"/>
    <w:rsid w:val="00A82DF8"/>
    <w:rsid w:val="00A84E74"/>
    <w:rsid w:val="00AE5499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2D8D"/>
    <w:rsid w:val="00D2760D"/>
    <w:rsid w:val="00D53BFB"/>
    <w:rsid w:val="00D62D5D"/>
    <w:rsid w:val="00D7132B"/>
    <w:rsid w:val="00D828D1"/>
    <w:rsid w:val="00D95C14"/>
    <w:rsid w:val="00DA5D28"/>
    <w:rsid w:val="00DD4B25"/>
    <w:rsid w:val="00DF0597"/>
    <w:rsid w:val="00E40952"/>
    <w:rsid w:val="00E40D52"/>
    <w:rsid w:val="00EA2BC5"/>
    <w:rsid w:val="00EA74C2"/>
    <w:rsid w:val="00F048F4"/>
    <w:rsid w:val="00F3074D"/>
    <w:rsid w:val="00F357A7"/>
    <w:rsid w:val="00F54B43"/>
    <w:rsid w:val="00F74C63"/>
    <w:rsid w:val="00F85E55"/>
    <w:rsid w:val="00FB38FF"/>
    <w:rsid w:val="00FD052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1971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wrtext">
    <w:name w:val="wrtext"/>
    <w:rsid w:val="00197165"/>
  </w:style>
  <w:style w:type="character" w:styleId="Pogrubienie">
    <w:name w:val="Strong"/>
    <w:basedOn w:val="Domylnaczcionkaakapitu"/>
    <w:uiPriority w:val="22"/>
    <w:qFormat/>
    <w:rsid w:val="00197165"/>
    <w:rPr>
      <w:b/>
      <w:bCs/>
    </w:rPr>
  </w:style>
  <w:style w:type="character" w:styleId="Uwydatnienie">
    <w:name w:val="Emphasis"/>
    <w:basedOn w:val="Domylnaczcionkaakapitu"/>
    <w:uiPriority w:val="20"/>
    <w:qFormat/>
    <w:rsid w:val="00197165"/>
    <w:rPr>
      <w:i/>
      <w:iCs/>
    </w:rPr>
  </w:style>
  <w:style w:type="paragraph" w:styleId="Akapitzlist">
    <w:name w:val="List Paragraph"/>
    <w:basedOn w:val="Normalny"/>
    <w:uiPriority w:val="34"/>
    <w:qFormat/>
    <w:rsid w:val="00584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B8AE22-9662-4395-A867-CACB766880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1780</Words>
  <Characters>10685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17</cp:revision>
  <cp:lastPrinted>2019-04-16T11:55:00Z</cp:lastPrinted>
  <dcterms:created xsi:type="dcterms:W3CDTF">2023-01-22T17:19:00Z</dcterms:created>
  <dcterms:modified xsi:type="dcterms:W3CDTF">2025-07-18T11:57:00Z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